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FC7FD" w14:textId="77777777" w:rsidR="00152B5F" w:rsidRPr="00152B5F" w:rsidRDefault="00152B5F" w:rsidP="00152B5F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152B5F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Письмо Министерства образования и науки РФ от 3 октября 2017 г. N 09-1995 "О направлении рекомендаций"</w:t>
      </w:r>
    </w:p>
    <w:p w14:paraId="39D82574" w14:textId="77777777" w:rsidR="00152B5F" w:rsidRPr="00152B5F" w:rsidRDefault="00152B5F" w:rsidP="00152B5F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18 декабря 2017</w:t>
      </w:r>
    </w:p>
    <w:p w14:paraId="3421A663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Департамент государственной политики в сфере воспитания детей и молодежи Минобрнауки России в соответствии с планом мероприятий по реализации в 2016-2020 годах Стратегии развития воспитания в Российской Федерации на период до 2025 года направляет для использования в работе </w:t>
      </w:r>
      <w:hyperlink r:id="rId4" w:anchor="1000" w:history="1">
        <w:r w:rsidRPr="00152B5F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методические рекомендации</w:t>
        </w:r>
      </w:hyperlink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по проведению мероприятий по повышению правовой грамотности детей, родителей (законных представителей) и педагогических работников, участвующих в воспитании детей.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4"/>
        <w:gridCol w:w="3624"/>
      </w:tblGrid>
      <w:tr w:rsidR="00152B5F" w:rsidRPr="00152B5F" w14:paraId="5E9F22A8" w14:textId="77777777" w:rsidTr="00152B5F">
        <w:tc>
          <w:tcPr>
            <w:tcW w:w="2500" w:type="pct"/>
            <w:hideMark/>
          </w:tcPr>
          <w:p w14:paraId="09F8F63D" w14:textId="77777777" w:rsidR="00152B5F" w:rsidRPr="00152B5F" w:rsidRDefault="00152B5F" w:rsidP="00152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департамента</w:t>
            </w:r>
            <w:r w:rsidRPr="00152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государственной политики в сфере</w:t>
            </w:r>
            <w:r w:rsidRPr="00152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воспитания детей и молодежи</w:t>
            </w:r>
          </w:p>
        </w:tc>
        <w:tc>
          <w:tcPr>
            <w:tcW w:w="2500" w:type="pct"/>
            <w:hideMark/>
          </w:tcPr>
          <w:p w14:paraId="2F0B4692" w14:textId="77777777" w:rsidR="00152B5F" w:rsidRPr="00152B5F" w:rsidRDefault="00152B5F" w:rsidP="00152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 Михеев</w:t>
            </w:r>
          </w:p>
        </w:tc>
      </w:tr>
    </w:tbl>
    <w:p w14:paraId="1A017C26" w14:textId="77777777" w:rsidR="00152B5F" w:rsidRPr="00152B5F" w:rsidRDefault="00152B5F" w:rsidP="00152B5F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52B5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Методические рекомендации</w:t>
      </w:r>
      <w:r w:rsidRPr="00152B5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по проведению мероприятий по повышению правовой грамотности детей, родителей (законных представителей) и педагогических работников, участвующих в воспитании детей</w:t>
      </w:r>
    </w:p>
    <w:p w14:paraId="46046D9C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Развитие правового государства, формирование гражданского общества и укрепление национального согласия в России требуют высокой правовой культуры, без которой не могут быть в полной мере реализованы такие базовые ценности и принципы жизни общества, как верховенство закона, приоритет человека, его неотчуждаемых прав и свобод. Формирование высокого уровня правовой культуры, традиций безусловного уважения к закону, правопорядку и суду, добропорядочности и добросовестности - основные направления деятельности образовательных организаций по формированию основ гражданственности и правовой культуры. Достижение указанных целей возможно лишь при грамотной организации, в первую очередь в образовательных организациях, работы по повышению правовой грамотности детей, родителей (законных представителей) и педагогических работников, участвующих в воспитании детей.</w:t>
      </w:r>
    </w:p>
    <w:p w14:paraId="32EDCF2B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Данные методические рекомендации разработаны в рамках выполнения Плана мероприятий по реализации в 2016-2020 годах Стратегии развития воспитания в Российской Федерации на период до 2025 года, утвержденной распоряжением Правительства Российской Федерации от 29 мая 2015 г. N 996-р совместно с Общероссийской общественной организацией "Национальная родительская ассоциация социальной поддержки семьи и защиты семейных ценностей".</w:t>
      </w:r>
    </w:p>
    <w:p w14:paraId="683161C3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Рекомендации направлены на оказание информационной и методической помощи органам исполнительной власти субъектов Российской Федерации, осуществляющим государственное управление в сфере образования, муниципальным органам управления образованием, руководителям образовательных организаций в организации работы по повышению правовой грамотности детей, родителей (законных представителей) и педагогических работников.</w:t>
      </w:r>
    </w:p>
    <w:p w14:paraId="49805812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Основными направлениями деятельности образовательных организаций в рамках повышения правовой грамотности должны являться:</w:t>
      </w:r>
    </w:p>
    <w:p w14:paraId="5BBF8966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разработка программ, методических пособий, включающих правовую тематику;</w:t>
      </w:r>
    </w:p>
    <w:p w14:paraId="5E06E63E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- обучение обучающихся основам правовой культуры с целью повышения гражданской активности и формирования навыков ориентироваться в различных жизненных ситуациях, в том числе с соблюдением социальных обязанностей и способностью к отстаиванию собственных прав;</w:t>
      </w:r>
    </w:p>
    <w:p w14:paraId="49BBD0B5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реализация программ повышения правовой грамотности для родителей с целью формирования основ правовой культуры в семье;</w:t>
      </w:r>
    </w:p>
    <w:p w14:paraId="45429714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повышение уровня правовой грамотности педагогов.</w:t>
      </w:r>
    </w:p>
    <w:p w14:paraId="26AAC69D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этим всю работу в образовательных организациях по повышению правовой грамотности целесообразно разделить на три целевые группы с учетом их особенностей, различных ролей и, соответственно, требуемых различных подходов при организации мероприятий:</w:t>
      </w:r>
    </w:p>
    <w:p w14:paraId="0092418B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Дети, обучающиеся в образовательных организациях.</w:t>
      </w:r>
    </w:p>
    <w:p w14:paraId="05E91012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Родители (законные представители).</w:t>
      </w:r>
    </w:p>
    <w:p w14:paraId="591A3A36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Педагоги, участвующие в воспитании детей.</w:t>
      </w:r>
    </w:p>
    <w:p w14:paraId="5E380D61" w14:textId="77777777" w:rsidR="00152B5F" w:rsidRPr="00152B5F" w:rsidRDefault="00152B5F" w:rsidP="00152B5F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52B5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Рекомендации</w:t>
      </w:r>
      <w:r w:rsidRPr="00152B5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по проведению мероприятий по повышению правовой грамотности детей</w:t>
      </w:r>
    </w:p>
    <w:p w14:paraId="27662213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Цели проведения мероприятий по повышению правовой грамотности:</w:t>
      </w:r>
    </w:p>
    <w:p w14:paraId="1435F298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формирование ответственности и предупреждение различных правонарушений;</w:t>
      </w:r>
    </w:p>
    <w:p w14:paraId="74A873D4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профилактические работы со школьниками всех возрастов;</w:t>
      </w:r>
    </w:p>
    <w:p w14:paraId="7D707835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формирование правовой культуры у каждого обучающегося.</w:t>
      </w:r>
    </w:p>
    <w:p w14:paraId="5EC0948B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Задачи:</w:t>
      </w:r>
    </w:p>
    <w:p w14:paraId="1D0F8C1D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формирование терминологического аппарата;</w:t>
      </w:r>
    </w:p>
    <w:p w14:paraId="787EF26C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закрепление уважения к законам, праву, правовым нормам;</w:t>
      </w:r>
    </w:p>
    <w:p w14:paraId="39271AC9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формирование твердой убежденности, что соблюдение законодательства - необходимая часть жизни в обществе;</w:t>
      </w:r>
    </w:p>
    <w:p w14:paraId="2C3B6D1C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прививание главных принципов правовой системы и разъяснение их значения для каждого гражданина;</w:t>
      </w:r>
    </w:p>
    <w:p w14:paraId="7ED587B6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формирование активной жизненной позиции относительно защиты правовой системы государства;</w:t>
      </w:r>
    </w:p>
    <w:p w14:paraId="60C44854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социализация личности школьника.</w:t>
      </w:r>
    </w:p>
    <w:p w14:paraId="6517980E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Мероприятия по правовому воспитанию учащихся должны проводиться не только для того, чтобы дать детям знания, но и с целью научить их реализовывать свои права и обязанности в обществе, быть активными гражданами.</w:t>
      </w:r>
    </w:p>
    <w:p w14:paraId="55312D3F" w14:textId="77777777" w:rsidR="00152B5F" w:rsidRPr="00152B5F" w:rsidRDefault="00152B5F" w:rsidP="00152B5F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52B5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lastRenderedPageBreak/>
        <w:t>Основные формы и методы повышения правовой грамотности детей</w:t>
      </w:r>
    </w:p>
    <w:p w14:paraId="5AA1B3C2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Основные методы для накопления обучающимися теоретических знаний - лекции, беседы. Используются в рамках урока, на внеклассных мероприятиях, в индивидуальной или групповой формах.</w:t>
      </w:r>
    </w:p>
    <w:p w14:paraId="087A0C92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Использование различных интерактивных форм мероприятий (конкурсы, викторины, конференции, семинары и другие) обеспечивает высокий уровень усвоения и запоминания информации.</w:t>
      </w:r>
    </w:p>
    <w:p w14:paraId="4D40F084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Отдельные формы мероприятий (практикумы, деловые игры, дискуссии и т.п.) способствуют формированию навыков использовать полученные знания в конкретных ситуациях.</w:t>
      </w:r>
    </w:p>
    <w:p w14:paraId="4F57C9A0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Важным является выстраивание единой содержательной линии, при которой внеклассные мероприятия дополняют и закрепляют материал, полученный на уроках.</w:t>
      </w:r>
    </w:p>
    <w:p w14:paraId="75DED883" w14:textId="77777777" w:rsidR="00152B5F" w:rsidRPr="00152B5F" w:rsidRDefault="00152B5F" w:rsidP="00152B5F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52B5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Примерные темы мероприятий для детей</w:t>
      </w:r>
    </w:p>
    <w:p w14:paraId="01250E2F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Избирательное право и его происхождение. Борьба за гражданские права. Голосование, выборы, референдум. Конституция. Правовой статус человека. Нарушение и защита прав и свобод гражданина.</w:t>
      </w:r>
    </w:p>
    <w:p w14:paraId="059DC678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Нормы семейного права. Взаимные обязанности родителей и детей. Семья и брак. Добрачное поведение. Проблема неполных семей.</w:t>
      </w:r>
    </w:p>
    <w:p w14:paraId="10D38F36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Понятие о правоспособности. Органы опеки и попечительства. Защита детского труда.</w:t>
      </w:r>
    </w:p>
    <w:p w14:paraId="1F29D0A3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Гражданские, трудовые, жилищные, имущественные правоотношения. Права потребителя.</w:t>
      </w:r>
    </w:p>
    <w:p w14:paraId="2235B266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Социальные нормы. Юридическая ответственность. Правосознание и правовая культура. Равенство перед законом. Административные правонарушения. Гражданские правонарушения. Разнообразие мер воздействия. Материальная ответственность.</w:t>
      </w:r>
    </w:p>
    <w:p w14:paraId="0109AD0E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Культура. Этикет. Образ жизни. Привычки и манеры. Обычаи и традиции. Нравы и мораль. Санкции как регулятор человеческого поведения. Культура. Субкультура. Контркультура. Неформальные молодежные группы, их поведение и ответственность.</w:t>
      </w:r>
    </w:p>
    <w:p w14:paraId="6B4095D3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Религия и ее роль в обществе. Религии и конфессии России. Традиционные и нетрадиционные верования. Традиции и радикализм. Религиозный терроризм.</w:t>
      </w:r>
    </w:p>
    <w:p w14:paraId="27C0B225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Социальный контроль, нормы социального контроля, санкции социального контроля, самоконтроль.</w:t>
      </w:r>
    </w:p>
    <w:p w14:paraId="267F0970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Народность, этноцентризм, ксенофобия, шовинизм, расовая дискриминация, культурный плюрализм. Национальная политика России.</w:t>
      </w:r>
    </w:p>
    <w:p w14:paraId="7299D8EA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Правонарушения и преступления. Правомерное и неправомерное поведение. Виды уголовных наказаний и порядок их назначения, виды административного правонарушения и административные взыскания.</w:t>
      </w:r>
    </w:p>
    <w:p w14:paraId="132370F0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- Порядок призыва на военную службу, условия отсрочек, правовое регулирование воинской службы.</w:t>
      </w:r>
    </w:p>
    <w:p w14:paraId="51B05844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Социальная стратификация и социальные отношения.</w:t>
      </w:r>
    </w:p>
    <w:p w14:paraId="75370191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Демографическая политика России.</w:t>
      </w:r>
    </w:p>
    <w:p w14:paraId="5A4401D9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Конфликт и основные способы его разрешения.</w:t>
      </w:r>
    </w:p>
    <w:p w14:paraId="7E07CA81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Социальное и протестное движения, их характеристика и масштабность.</w:t>
      </w:r>
    </w:p>
    <w:p w14:paraId="0BF0AD8E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Мораль и нравственность. Нравственные категории и добродетели. Милосердие. Долг. Справедливость и равенство. Духовная жизнь человека и общества.</w:t>
      </w:r>
    </w:p>
    <w:p w14:paraId="2B3EC946" w14:textId="77777777" w:rsidR="00152B5F" w:rsidRPr="00152B5F" w:rsidRDefault="00152B5F" w:rsidP="00152B5F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52B5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Рекомендации</w:t>
      </w:r>
      <w:r w:rsidRPr="00152B5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по проведению мероприятий по повышению правовой грамотности родителей (законных представителей)</w:t>
      </w:r>
    </w:p>
    <w:p w14:paraId="22BC4E1C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проведении мероприятий по повышению правовой грамотности родителей (законных представителей) важнейшее значение имеет семейно-правовой аспект, в связи с чем участники образовательного процесса - родители обучающихся должны получить более глубокие знания в области семейного права, бесплатные юридические консультации по вопросам детско-родительских правоотношений, знания и навыки по урегулированию детско-родительских конфликтов. Важнейшим требованием к проведению мероприятий является активная, творческая форма проведения занятий, направленная на формирование родительских компетенций посредством приобретения теоретических знаний, их закрепления и применения в конкретных жизненных ситуациях. Должны быть предусмотрены использование прямого вещания, других дистанционных технологий, работа со справочно-правовыми системами.</w:t>
      </w:r>
    </w:p>
    <w:p w14:paraId="2D0D4D2F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Цели проведений мероприятий по повышению правовой грамотности родителей (законных представителей):</w:t>
      </w:r>
    </w:p>
    <w:p w14:paraId="7256C2B6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получение базовых юридических знаний в сфере детско-родительских правоотношений;</w:t>
      </w:r>
    </w:p>
    <w:p w14:paraId="0578BAA1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получение правовых знаний родителями обучающихся как участниками образовательного процесса;</w:t>
      </w:r>
    </w:p>
    <w:p w14:paraId="039C655E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поддержка и формирование традиционных семейных ценностей как основы развития и сохранения семьи;</w:t>
      </w:r>
    </w:p>
    <w:p w14:paraId="21E98770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воспитание ответственного отношения к своим родительским правам и обязанностям;</w:t>
      </w:r>
    </w:p>
    <w:p w14:paraId="16FDA7AF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профилактика детско-родительских конфликтов, семейного неблагополучия;</w:t>
      </w:r>
    </w:p>
    <w:p w14:paraId="1C16AFCE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поддержка семей с детьми, попавших в трудную жизненную ситуацию и в социально опасное положение.</w:t>
      </w:r>
    </w:p>
    <w:p w14:paraId="2D633366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Задачи мероприятий:</w:t>
      </w:r>
    </w:p>
    <w:p w14:paraId="51B7A76C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- поддержка, обучение и семейно-правовое просвещение родителей в сфере детско-родительских правоотношений;</w:t>
      </w:r>
    </w:p>
    <w:p w14:paraId="0D9EAC22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формирование позитивного правового сознания родителей в детско-родительских правоотношениях;</w:t>
      </w:r>
    </w:p>
    <w:p w14:paraId="1B3E5C49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воспитание "ответственного родительства" посредством реализации мероприятий программы и оказания бесплатной правовой помощи родителям обучающихся.</w:t>
      </w:r>
    </w:p>
    <w:p w14:paraId="42671E62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Основные формы работы с родительской аудиторией:</w:t>
      </w:r>
    </w:p>
    <w:p w14:paraId="0905627B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Лекции (лекция-информация, лекция-визуализация, проблемная лекция).</w:t>
      </w:r>
    </w:p>
    <w:p w14:paraId="2E9FCA19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Практические занятия (дискуссии, тренинги, </w:t>
      </w:r>
      <w:proofErr w:type="spellStart"/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case-study</w:t>
      </w:r>
      <w:proofErr w:type="spellEnd"/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- решение ситуативных задач, выполнение контрольных заданий, индивидуальные и групповые юридические консультации, выполнение творческих заданий, ролевые игры, тестирование, анкетирование, просмотр и обсуждение фрагментов фильмов семейно-правовой тематики, викторины, конкурсы, консультации специалистов, выступления сотрудников правоохранительных органов, "круглые столы" и др.).</w:t>
      </w:r>
    </w:p>
    <w:p w14:paraId="4318EA83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Ожидаемые результаты и способы определения их результативности:</w:t>
      </w:r>
    </w:p>
    <w:p w14:paraId="2DE97DBB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получение и углубление знаний в области семейного права, повышение правовой культуры детско-родительских правоотношений, ответственности родителей за воспитание своих детей;</w:t>
      </w:r>
    </w:p>
    <w:p w14:paraId="7189361D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улучшение взаимодействия и взаимопонимания детей со своими родителями;</w:t>
      </w:r>
    </w:p>
    <w:p w14:paraId="37EDE5CE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формирование конструктивного взгляда родителей на решение семейных проблем;</w:t>
      </w:r>
    </w:p>
    <w:p w14:paraId="3C95DFA3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повышение активности участия родителей в учебно-воспитательном процессе, повышение заинтересованности родителей в успехе своих детей.</w:t>
      </w:r>
    </w:p>
    <w:p w14:paraId="5CB134D9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результате семейно-правового просвещения родители должны знать права и гарантии, обязанности и ответственность родителей и детей, должны уметь:</w:t>
      </w:r>
    </w:p>
    <w:p w14:paraId="1545515C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выступать представителями интересов своих детей в административных и судебных процедурах;</w:t>
      </w:r>
    </w:p>
    <w:p w14:paraId="1F4EF8D0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предупреждать и грамотно разрешать конфликтные ситуации;</w:t>
      </w:r>
    </w:p>
    <w:p w14:paraId="33ABF47E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научить ребенка правилам личной безопасности;</w:t>
      </w:r>
    </w:p>
    <w:p w14:paraId="66CF50B3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уметь правильно оформлять социальные пособия на детей и других членов семьи.</w:t>
      </w:r>
    </w:p>
    <w:p w14:paraId="3A57D572" w14:textId="77777777" w:rsidR="00152B5F" w:rsidRPr="00152B5F" w:rsidRDefault="00152B5F" w:rsidP="00152B5F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52B5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Рекомендации</w:t>
      </w:r>
      <w:r w:rsidRPr="00152B5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по проведению мероприятий по повышению правовой грамотности педагогических работников, участвующих в воспитании детей</w:t>
      </w:r>
    </w:p>
    <w:p w14:paraId="56A437E6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Цели проведения мероприятий по повышению правовой грамотности педагогических работников:</w:t>
      </w:r>
    </w:p>
    <w:p w14:paraId="75016950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развитие правовой компетентности педагогов в области воспитания несовершеннолетних;</w:t>
      </w:r>
    </w:p>
    <w:p w14:paraId="52321E71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- совершенствование системы правоотношений субъектов учебно-воспитательного процесса организаций образования Российской Федерации.</w:t>
      </w:r>
    </w:p>
    <w:p w14:paraId="67C6C2F8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Задачи:</w:t>
      </w:r>
    </w:p>
    <w:p w14:paraId="4F328FD7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повышение квалификации педагогов в области гражданско-правовых знаний;</w:t>
      </w:r>
    </w:p>
    <w:p w14:paraId="61C50C96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объединение усилий школы и семьи в гражданско-правовом образовании несовершеннолетних;</w:t>
      </w:r>
    </w:p>
    <w:p w14:paraId="5F80BC65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совершенствование системы воспитательной деятельности в образовательной организации;</w:t>
      </w:r>
    </w:p>
    <w:p w14:paraId="68C849BA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развитие гражданско-правового образования в школах.</w:t>
      </w:r>
    </w:p>
    <w:p w14:paraId="66C15902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Мероприятия по повышению правовой грамотности педагогических работников, участвующих в воспитании детей, должны обеспечивать:</w:t>
      </w:r>
    </w:p>
    <w:p w14:paraId="228085E8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систематическое изучение нормативных правовых документов различного уровня, обеспечивающих защиту, реализацию прав и свобод детей;</w:t>
      </w:r>
    </w:p>
    <w:p w14:paraId="379DE980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информирование о международных, федеральных, региональных документах, касающихся прав, обязанностей, ответственности детей и их родителей;</w:t>
      </w:r>
    </w:p>
    <w:p w14:paraId="4013B3A2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изучение методик и технологий;</w:t>
      </w:r>
    </w:p>
    <w:p w14:paraId="4EDF296A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обучение использованию в профессиональной деятельности современных технологий, методик и способов правового просвещения;</w:t>
      </w:r>
    </w:p>
    <w:p w14:paraId="62449FFF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поддержку поисковой, экспериментальной, инновационной деятельности;</w:t>
      </w:r>
    </w:p>
    <w:p w14:paraId="7DBAE754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разработку и реализацию программ освоения основ права;</w:t>
      </w:r>
    </w:p>
    <w:p w14:paraId="06497EBA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мониторинг правовых знаний и поведения учащихся.</w:t>
      </w:r>
    </w:p>
    <w:p w14:paraId="4C8F46C3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Основные формы мероприятий по повышению правовой грамотности педагогических работников, участвующих в воспитании детей:</w:t>
      </w:r>
    </w:p>
    <w:p w14:paraId="2F9A9297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лекции, беседы;</w:t>
      </w:r>
    </w:p>
    <w:p w14:paraId="57F665F9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консультации, тренинги, семинары-практикумы;</w:t>
      </w:r>
    </w:p>
    <w:p w14:paraId="22B2E75D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другие формы просветительских мероприятий.</w:t>
      </w:r>
    </w:p>
    <w:p w14:paraId="44628F76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Формы работы по повышению правовой грамотности педагогических работников должны предполагать высокий уровень правовых знаний и поведения педагогов, воспитателей, социальных работников, руководителей кружков и секций, тренеров и др.</w:t>
      </w:r>
    </w:p>
    <w:p w14:paraId="14266FF2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Примерные темы мероприятий для педагогов:</w:t>
      </w:r>
    </w:p>
    <w:p w14:paraId="21A154BB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формы государственно-общественного управления;</w:t>
      </w:r>
    </w:p>
    <w:p w14:paraId="453C5E27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основы системы профилактики безнадзорности и правонарушений несовершеннолетних;</w:t>
      </w:r>
    </w:p>
    <w:p w14:paraId="37F4DE4D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- административная, гражданско-правовая, дисциплинарная, уголовная ответственность педагогов;</w:t>
      </w:r>
    </w:p>
    <w:p w14:paraId="48010B89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Конвенция о правах ребенка;</w:t>
      </w:r>
    </w:p>
    <w:p w14:paraId="6B245F42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основные гарантии прав ребенка в Российской Федерации;</w:t>
      </w:r>
    </w:p>
    <w:p w14:paraId="6D6754AB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право ребенка на летний отдых; правовые аспекты организации летней оздоровительной работы с детьми.</w:t>
      </w:r>
    </w:p>
    <w:p w14:paraId="30282154" w14:textId="77777777" w:rsidR="00152B5F" w:rsidRPr="00152B5F" w:rsidRDefault="00152B5F" w:rsidP="00152B5F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52B5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Список</w:t>
      </w:r>
      <w:r w:rsidRPr="00152B5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нормативно-правовых актов, рекомендуемых для использования при проведении мероприятий по повышению правовой грамотности детей, родителей (законных представителей) и педагогических работников, участвующих в воспитании детей</w:t>
      </w:r>
    </w:p>
    <w:p w14:paraId="0E935B13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Всеобщая декларация прав человека (принята на третьей сессии Генеральной Ассамблеи ООН резолюцией 217А [III] от 10 декабря 1948 г.).</w:t>
      </w:r>
    </w:p>
    <w:p w14:paraId="4619AD49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Декларация прав ребенка (принята резолюцией 1386 [XIV] Генеральной Ассамблеи ООН от 20 ноября 1959 г.).</w:t>
      </w:r>
    </w:p>
    <w:p w14:paraId="6219AB00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Конвенция о защите прав человека и основных свобод (заключена в г. Риме 4 ноября 1950 г.).</w:t>
      </w:r>
    </w:p>
    <w:p w14:paraId="0DC204E8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Конвенция о правах ребенка (одобрена Генеральной Ассамблеей ООН 20 ноября 1989 г.) (вступила в силу для СССР 15 сентября 1990 г.).</w:t>
      </w:r>
    </w:p>
    <w:p w14:paraId="6742ECF4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Декларация о социальных и правовых принципах, касающихся защиты и благополучия детей, особенно при передаче детей на воспитание и их усыновлении на национальном и международном уровнях (принята резолюцией 41/95 Генеральной Ассамблеи ООН от 3 декабря 1986 г.).</w:t>
      </w:r>
    </w:p>
    <w:p w14:paraId="0D894115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Конституция Российской Федерации.</w:t>
      </w:r>
    </w:p>
    <w:p w14:paraId="65928071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Федеральный закон от 29 декабря 2012 г. N 273-ФЗ "Об образовании в Российской Федерации".</w:t>
      </w:r>
    </w:p>
    <w:p w14:paraId="405669A2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Федеральный закон от 24 июля 1998 г. N 124-ФЗ "Об основных гарантиях прав ребенка в Российской Федерации".</w:t>
      </w:r>
    </w:p>
    <w:p w14:paraId="4E1F4BFC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Федеральный закон от 24 июня 1999 г. N 120-ФЗ "Об основах системы профилактики безнадзорности и правонарушений несовершеннолетних".</w:t>
      </w:r>
    </w:p>
    <w:p w14:paraId="21B2DE1D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Кодекс Российской Федерации об административных правонарушениях.</w:t>
      </w:r>
    </w:p>
    <w:p w14:paraId="65FFB0A9" w14:textId="77777777" w:rsidR="00152B5F" w:rsidRPr="00152B5F" w:rsidRDefault="00152B5F" w:rsidP="00152B5F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52B5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Список</w:t>
      </w:r>
      <w:r w:rsidRPr="00152B5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литературы</w:t>
      </w:r>
    </w:p>
    <w:p w14:paraId="1D293118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Главный закон нашей жизни: по страницам Конституции Российской Федерации//Детская энциклопедия. 2013. N 8.</w:t>
      </w:r>
    </w:p>
    <w:p w14:paraId="504D1632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 Дубровская И.А. Права ребенка: Пособие. М.: </w:t>
      </w:r>
      <w:proofErr w:type="spellStart"/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ГроссМедиа</w:t>
      </w:r>
      <w:proofErr w:type="spellEnd"/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РОСБУХ, 2008.</w:t>
      </w:r>
    </w:p>
    <w:p w14:paraId="38596A02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3. Евтушенко И.И. Формирование правовой культуры старшеклассников во внеучебной деятельности//Социально-гуманитарные знания. 2011. N 4.</w:t>
      </w:r>
    </w:p>
    <w:p w14:paraId="5944B381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4. </w:t>
      </w:r>
      <w:proofErr w:type="spellStart"/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Ишеков</w:t>
      </w:r>
      <w:proofErr w:type="spellEnd"/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К.А. Теоретико-правовые основы реализации конституций и уставов субъектов Российской Федерации органами государственной власти: монография/под общ. ред. П.П. </w:t>
      </w:r>
      <w:proofErr w:type="spellStart"/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Сергуна</w:t>
      </w:r>
      <w:proofErr w:type="spellEnd"/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РПА Минюста России, Поволжский (г. Саратов) юридический институт (филиал). М., Саратов: РПА Минюста России, 2012.</w:t>
      </w:r>
    </w:p>
    <w:p w14:paraId="3BA74177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Певцова Е.А. О некоторых аспектах формирования правового сознания и правового воспитания школьной молодежи в трансформирующемся обществе//Основы государства и права. 2005. N 1. С. 49-61.</w:t>
      </w:r>
    </w:p>
    <w:p w14:paraId="1A8757C3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Певцова Е.А. Теория и методика обучения праву: учебно-методическое пособие. М., 2003.</w:t>
      </w:r>
    </w:p>
    <w:p w14:paraId="553E8C09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7. </w:t>
      </w:r>
      <w:proofErr w:type="spellStart"/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Рассолова</w:t>
      </w:r>
      <w:proofErr w:type="spellEnd"/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Е.А. Правовое воспитание старшеклассников//Вестник Университета Российской академии образования. 2007. N 1. С. 45-47.</w:t>
      </w:r>
    </w:p>
    <w:p w14:paraId="5B8F17F3" w14:textId="77777777" w:rsidR="00152B5F" w:rsidRPr="00152B5F" w:rsidRDefault="00152B5F" w:rsidP="00152B5F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1" w:name="review"/>
      <w:bookmarkEnd w:id="1"/>
      <w:r w:rsidRPr="00152B5F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14:paraId="1B96A796" w14:textId="77777777" w:rsidR="00152B5F" w:rsidRPr="00152B5F" w:rsidRDefault="00152B5F" w:rsidP="00152B5F">
      <w:pPr>
        <w:spacing w:before="255"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B5F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2AA78F9">
          <v:rect id="_x0000_i1025" style="width:0;height:.75pt" o:hralign="center" o:hrstd="t" o:hrnoshade="t" o:hr="t" fillcolor="#333" stroked="f"/>
        </w:pict>
      </w:r>
    </w:p>
    <w:p w14:paraId="7DA7E4F4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Разработаны рекомендации по проведению мероприятий по повышению правовой грамотности детей, родителей (законных представителей) и педагогических работников, участвующих в воспитании детей.</w:t>
      </w:r>
    </w:p>
    <w:p w14:paraId="2D075F13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Так, основными методами для накопления обучающимися теоретических знаний являются лекции, беседы. Они используются в рамках урока, на внеклассных мероприятиях, в индивидуальной или групповой формах. Для родителей организуются лекции, практические занятия и т. п. Для педагогов - лекции, беседы; консультации, тренинги, семинары-практикумы и др.</w:t>
      </w:r>
    </w:p>
    <w:p w14:paraId="0ED72E40" w14:textId="77777777" w:rsidR="00152B5F" w:rsidRPr="00152B5F" w:rsidRDefault="00152B5F" w:rsidP="00152B5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52B5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Приведены примерные темы мероприятий для детей.</w:t>
      </w:r>
    </w:p>
    <w:p w14:paraId="4EF0AD07" w14:textId="77777777" w:rsidR="002A3E58" w:rsidRDefault="002A3E58"/>
    <w:sectPr w:rsidR="002A3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58"/>
    <w:rsid w:val="00152B5F"/>
    <w:rsid w:val="002A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7289D-A016-402F-87B5-621AA159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5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74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products/ipo/prime/doc/7170376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2427</Words>
  <Characters>13840</Characters>
  <Application>Microsoft Office Word</Application>
  <DocSecurity>0</DocSecurity>
  <Lines>115</Lines>
  <Paragraphs>32</Paragraphs>
  <ScaleCrop>false</ScaleCrop>
  <Company/>
  <LinksUpToDate>false</LinksUpToDate>
  <CharactersWithSpaces>16235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2022-02-14T13:36:00Z</dcterms:created>
  <dcterms:modified xsi:type="dcterms:W3CDTF">2022-02-14T13:36:00Z</dcterms:modified>
</cp:coreProperties>
</file>